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E57" w:rsidRPr="003F19F6" w:rsidRDefault="00660E57" w:rsidP="00660E57">
      <w:pPr>
        <w:tabs>
          <w:tab w:val="left" w:pos="6300"/>
        </w:tabs>
        <w:jc w:val="center"/>
        <w:rPr>
          <w:b/>
          <w:bCs/>
          <w:i/>
          <w:iCs/>
          <w:sz w:val="36"/>
          <w:szCs w:val="36"/>
        </w:rPr>
      </w:pPr>
      <w:r w:rsidRPr="003F19F6">
        <w:rPr>
          <w:b/>
          <w:bCs/>
          <w:i/>
          <w:iCs/>
          <w:sz w:val="36"/>
          <w:szCs w:val="36"/>
        </w:rPr>
        <w:t xml:space="preserve">Bulletin d’inscription </w:t>
      </w:r>
    </w:p>
    <w:p w:rsidR="00660E57" w:rsidRDefault="00660E57" w:rsidP="00660E57">
      <w:pPr>
        <w:rPr>
          <w:b/>
          <w:bCs/>
          <w:i/>
          <w:iCs/>
          <w:sz w:val="28"/>
          <w:szCs w:val="28"/>
        </w:rPr>
      </w:pPr>
      <w:r>
        <w:rPr>
          <w:b/>
          <w:bCs/>
          <w:i/>
          <w:iCs/>
          <w:sz w:val="28"/>
          <w:szCs w:val="28"/>
        </w:rPr>
        <w:t xml:space="preserve">              Trial Loisir </w:t>
      </w:r>
      <w:proofErr w:type="spellStart"/>
      <w:r>
        <w:rPr>
          <w:b/>
          <w:bCs/>
          <w:i/>
          <w:iCs/>
          <w:sz w:val="28"/>
          <w:szCs w:val="28"/>
        </w:rPr>
        <w:t>Classic</w:t>
      </w:r>
      <w:proofErr w:type="spellEnd"/>
      <w:r>
        <w:rPr>
          <w:b/>
          <w:bCs/>
          <w:i/>
          <w:iCs/>
          <w:sz w:val="28"/>
          <w:szCs w:val="28"/>
        </w:rPr>
        <w:t>– dimanche 6 novembre 2016</w:t>
      </w:r>
    </w:p>
    <w:p w:rsidR="00660E57" w:rsidRPr="00DA5B73" w:rsidRDefault="00660E57" w:rsidP="00660E57">
      <w:pPr>
        <w:rPr>
          <w:rFonts w:ascii="Century Gothic" w:hAnsi="Century Gothic"/>
          <w:b/>
          <w:bCs/>
          <w:i/>
          <w:iCs/>
          <w:sz w:val="20"/>
          <w:szCs w:val="20"/>
        </w:rPr>
      </w:pPr>
    </w:p>
    <w:p w:rsidR="00660E57" w:rsidRPr="003F19F6" w:rsidRDefault="00660E57" w:rsidP="00660E57">
      <w:pPr>
        <w:jc w:val="center"/>
        <w:rPr>
          <w:rFonts w:ascii="Century Gothic" w:hAnsi="Century Gothic"/>
          <w:b/>
          <w:bCs/>
          <w:i/>
          <w:iCs/>
          <w:sz w:val="22"/>
          <w:szCs w:val="22"/>
        </w:rPr>
      </w:pPr>
      <w:r>
        <w:rPr>
          <w:rFonts w:ascii="Century Gothic" w:hAnsi="Century Gothic"/>
          <w:noProof/>
          <w:sz w:val="22"/>
          <w:szCs w:val="22"/>
        </w:rPr>
        <w:drawing>
          <wp:anchor distT="0" distB="0" distL="114300" distR="114300" simplePos="0" relativeHeight="251660288" behindDoc="1" locked="0" layoutInCell="1" allowOverlap="1">
            <wp:simplePos x="0" y="0"/>
            <wp:positionH relativeFrom="column">
              <wp:posOffset>7010400</wp:posOffset>
            </wp:positionH>
            <wp:positionV relativeFrom="paragraph">
              <wp:posOffset>151130</wp:posOffset>
            </wp:positionV>
            <wp:extent cx="635" cy="635"/>
            <wp:effectExtent l="0" t="0" r="0" b="0"/>
            <wp:wrapNone/>
            <wp:docPr id="2" name="Image 2" descr="logo-lmr-idf-jpe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mr-idf-jpeg (2)"/>
                    <pic:cNvPicPr>
                      <a:picLocks noChangeAspect="1" noChangeArrowheads="1"/>
                    </pic:cNvPicPr>
                  </pic:nvPicPr>
                  <pic:blipFill>
                    <a:blip r:embed="rId4"/>
                    <a:srcRect/>
                    <a:stretch>
                      <a:fillRect/>
                    </a:stretch>
                  </pic:blipFill>
                  <pic:spPr bwMode="auto">
                    <a:xfrm>
                      <a:off x="0" y="0"/>
                      <a:ext cx="635" cy="635"/>
                    </a:xfrm>
                    <a:prstGeom prst="rect">
                      <a:avLst/>
                    </a:prstGeom>
                    <a:noFill/>
                  </pic:spPr>
                </pic:pic>
              </a:graphicData>
            </a:graphic>
          </wp:anchor>
        </w:drawing>
      </w:r>
      <w:r w:rsidRPr="003F19F6">
        <w:rPr>
          <w:rFonts w:ascii="Century Gothic" w:hAnsi="Century Gothic"/>
          <w:b/>
          <w:bCs/>
          <w:i/>
          <w:iCs/>
          <w:sz w:val="22"/>
          <w:szCs w:val="22"/>
        </w:rPr>
        <w:t>NOM : ……………………………………..  Prénom : ……………………</w:t>
      </w:r>
    </w:p>
    <w:p w:rsidR="00660E57" w:rsidRPr="003F19F6" w:rsidRDefault="00660E57" w:rsidP="00660E57">
      <w:pPr>
        <w:jc w:val="center"/>
        <w:rPr>
          <w:rFonts w:ascii="Century Gothic" w:hAnsi="Century Gothic"/>
          <w:b/>
          <w:bCs/>
          <w:i/>
          <w:iCs/>
          <w:sz w:val="16"/>
          <w:szCs w:val="16"/>
        </w:rPr>
      </w:pPr>
      <w:r>
        <w:rPr>
          <w:rFonts w:ascii="Century Gothic" w:hAnsi="Century Gothic"/>
          <w:b/>
          <w:bCs/>
          <w:i/>
          <w:iCs/>
          <w:sz w:val="16"/>
          <w:szCs w:val="16"/>
        </w:rPr>
        <w:t xml:space="preserve"> </w:t>
      </w:r>
    </w:p>
    <w:p w:rsidR="00660E57" w:rsidRPr="003F19F6" w:rsidRDefault="00660E57" w:rsidP="00660E57">
      <w:pPr>
        <w:jc w:val="center"/>
        <w:rPr>
          <w:rFonts w:ascii="Century Gothic" w:hAnsi="Century Gothic"/>
          <w:b/>
          <w:bCs/>
          <w:i/>
          <w:iCs/>
          <w:sz w:val="22"/>
          <w:szCs w:val="22"/>
        </w:rPr>
      </w:pPr>
      <w:r w:rsidRPr="003F19F6">
        <w:rPr>
          <w:rFonts w:ascii="Century Gothic" w:hAnsi="Century Gothic"/>
          <w:b/>
          <w:bCs/>
          <w:i/>
          <w:iCs/>
          <w:sz w:val="22"/>
          <w:szCs w:val="22"/>
        </w:rPr>
        <w:t>ADRESSE : ……………………………………………………………………</w:t>
      </w:r>
    </w:p>
    <w:p w:rsidR="00660E57" w:rsidRPr="003F19F6" w:rsidRDefault="00660E57" w:rsidP="00660E57">
      <w:pPr>
        <w:jc w:val="center"/>
        <w:rPr>
          <w:rFonts w:ascii="Century Gothic" w:hAnsi="Century Gothic"/>
          <w:b/>
          <w:bCs/>
          <w:i/>
          <w:iCs/>
          <w:sz w:val="16"/>
          <w:szCs w:val="16"/>
        </w:rPr>
      </w:pPr>
    </w:p>
    <w:p w:rsidR="00660E57" w:rsidRPr="003F19F6" w:rsidRDefault="00660E57" w:rsidP="00660E57">
      <w:pPr>
        <w:jc w:val="center"/>
        <w:rPr>
          <w:rFonts w:ascii="Century Gothic" w:hAnsi="Century Gothic"/>
          <w:b/>
          <w:bCs/>
          <w:i/>
          <w:iCs/>
          <w:sz w:val="22"/>
          <w:szCs w:val="22"/>
        </w:rPr>
      </w:pPr>
      <w:r w:rsidRPr="003F19F6">
        <w:rPr>
          <w:rFonts w:ascii="Century Gothic" w:hAnsi="Century Gothic"/>
          <w:b/>
          <w:bCs/>
          <w:i/>
          <w:iCs/>
          <w:sz w:val="22"/>
          <w:szCs w:val="22"/>
        </w:rPr>
        <w:t>VILLE : ………………………………………….  CP : …………………….</w:t>
      </w:r>
    </w:p>
    <w:p w:rsidR="00660E57" w:rsidRPr="003F19F6" w:rsidRDefault="00660E57" w:rsidP="00660E57">
      <w:pPr>
        <w:jc w:val="center"/>
        <w:rPr>
          <w:rFonts w:ascii="Century Gothic" w:hAnsi="Century Gothic"/>
          <w:b/>
          <w:bCs/>
          <w:i/>
          <w:iCs/>
          <w:sz w:val="16"/>
          <w:szCs w:val="16"/>
        </w:rPr>
      </w:pPr>
    </w:p>
    <w:p w:rsidR="00660E57" w:rsidRPr="003F19F6" w:rsidRDefault="00660E57" w:rsidP="00660E57">
      <w:pPr>
        <w:jc w:val="center"/>
        <w:rPr>
          <w:rFonts w:ascii="Century Gothic" w:hAnsi="Century Gothic"/>
          <w:b/>
          <w:bCs/>
          <w:i/>
          <w:iCs/>
          <w:sz w:val="22"/>
          <w:szCs w:val="22"/>
        </w:rPr>
      </w:pPr>
      <w:r w:rsidRPr="003F19F6">
        <w:rPr>
          <w:rFonts w:ascii="Century Gothic" w:hAnsi="Century Gothic"/>
          <w:b/>
          <w:bCs/>
          <w:i/>
          <w:iCs/>
          <w:sz w:val="22"/>
          <w:szCs w:val="22"/>
        </w:rPr>
        <w:t>Tél : ………………………E mail :…………………………………………</w:t>
      </w:r>
    </w:p>
    <w:p w:rsidR="00660E57" w:rsidRDefault="00660E57" w:rsidP="00660E57">
      <w:pPr>
        <w:rPr>
          <w:b/>
          <w:bCs/>
          <w:i/>
          <w:iCs/>
          <w:sz w:val="28"/>
          <w:szCs w:val="28"/>
        </w:rPr>
      </w:pPr>
    </w:p>
    <w:p w:rsidR="00660E57" w:rsidRDefault="00660E57" w:rsidP="00660E57">
      <w:pPr>
        <w:pBdr>
          <w:top w:val="single" w:sz="4" w:space="1" w:color="auto"/>
          <w:left w:val="single" w:sz="4" w:space="4" w:color="auto"/>
          <w:bottom w:val="single" w:sz="4" w:space="1" w:color="auto"/>
          <w:right w:val="single" w:sz="4" w:space="4" w:color="auto"/>
        </w:pBdr>
        <w:jc w:val="center"/>
        <w:rPr>
          <w:rFonts w:ascii="Century Gothic" w:hAnsi="Century Gothic"/>
          <w:b/>
          <w:bCs/>
          <w:i/>
          <w:iCs/>
          <w:sz w:val="22"/>
          <w:szCs w:val="22"/>
        </w:rPr>
      </w:pPr>
      <w:r w:rsidRPr="009A480D">
        <w:rPr>
          <w:rFonts w:ascii="Century Gothic" w:hAnsi="Century Gothic"/>
          <w:b/>
          <w:bCs/>
          <w:i/>
          <w:iCs/>
          <w:sz w:val="22"/>
          <w:szCs w:val="22"/>
        </w:rPr>
        <w:t>Montant de l’engagement : 30 € (déjeuner inclus</w:t>
      </w:r>
      <w:r>
        <w:rPr>
          <w:rFonts w:ascii="Century Gothic" w:hAnsi="Century Gothic"/>
          <w:b/>
          <w:bCs/>
          <w:i/>
          <w:iCs/>
          <w:sz w:val="22"/>
          <w:szCs w:val="22"/>
        </w:rPr>
        <w:t> : « </w:t>
      </w:r>
      <w:proofErr w:type="spellStart"/>
      <w:r>
        <w:rPr>
          <w:rFonts w:ascii="Century Gothic" w:hAnsi="Century Gothic"/>
          <w:b/>
          <w:bCs/>
          <w:i/>
          <w:iCs/>
          <w:sz w:val="22"/>
          <w:szCs w:val="22"/>
        </w:rPr>
        <w:t>Pasta</w:t>
      </w:r>
      <w:proofErr w:type="spellEnd"/>
      <w:r>
        <w:rPr>
          <w:rFonts w:ascii="Century Gothic" w:hAnsi="Century Gothic"/>
          <w:b/>
          <w:bCs/>
          <w:i/>
          <w:iCs/>
          <w:sz w:val="22"/>
          <w:szCs w:val="22"/>
        </w:rPr>
        <w:t xml:space="preserve"> Party »</w:t>
      </w:r>
      <w:r w:rsidRPr="009A480D">
        <w:rPr>
          <w:rFonts w:ascii="Century Gothic" w:hAnsi="Century Gothic"/>
          <w:b/>
          <w:bCs/>
          <w:i/>
          <w:iCs/>
          <w:sz w:val="22"/>
          <w:szCs w:val="22"/>
        </w:rPr>
        <w:t>)</w:t>
      </w:r>
    </w:p>
    <w:p w:rsidR="00660E57" w:rsidRDefault="00660E57" w:rsidP="00660E57">
      <w:pPr>
        <w:pBdr>
          <w:top w:val="single" w:sz="4" w:space="1" w:color="auto"/>
          <w:left w:val="single" w:sz="4" w:space="4" w:color="auto"/>
          <w:bottom w:val="single" w:sz="4" w:space="1" w:color="auto"/>
          <w:right w:val="single" w:sz="4" w:space="4" w:color="auto"/>
        </w:pBdr>
        <w:jc w:val="center"/>
        <w:rPr>
          <w:rFonts w:ascii="Century Gothic" w:hAnsi="Century Gothic"/>
          <w:b/>
          <w:bCs/>
          <w:i/>
          <w:iCs/>
          <w:sz w:val="22"/>
          <w:szCs w:val="22"/>
        </w:rPr>
      </w:pPr>
      <w:r>
        <w:rPr>
          <w:rFonts w:ascii="Century Gothic" w:hAnsi="Century Gothic"/>
          <w:b/>
          <w:bCs/>
          <w:i/>
          <w:iCs/>
          <w:sz w:val="22"/>
          <w:szCs w:val="22"/>
        </w:rPr>
        <w:t>Repas en sus : 10 €  x …….. = …………… €</w:t>
      </w:r>
    </w:p>
    <w:p w:rsidR="00660E57" w:rsidRDefault="00660E57" w:rsidP="00660E57">
      <w:pPr>
        <w:pBdr>
          <w:top w:val="single" w:sz="4" w:space="1" w:color="auto"/>
          <w:left w:val="single" w:sz="4" w:space="4" w:color="auto"/>
          <w:bottom w:val="single" w:sz="4" w:space="1" w:color="auto"/>
          <w:right w:val="single" w:sz="4" w:space="4" w:color="auto"/>
        </w:pBdr>
        <w:jc w:val="center"/>
        <w:rPr>
          <w:rFonts w:ascii="Century Gothic" w:hAnsi="Century Gothic"/>
          <w:bCs/>
          <w:i/>
          <w:iCs/>
          <w:sz w:val="18"/>
          <w:szCs w:val="18"/>
        </w:rPr>
      </w:pPr>
      <w:r w:rsidRPr="00CC3126">
        <w:rPr>
          <w:rFonts w:ascii="Century Gothic" w:hAnsi="Century Gothic"/>
          <w:bCs/>
          <w:i/>
          <w:iCs/>
          <w:sz w:val="18"/>
          <w:szCs w:val="18"/>
        </w:rPr>
        <w:t>(seuls les repas commandés et réglés</w:t>
      </w:r>
      <w:r>
        <w:rPr>
          <w:rFonts w:ascii="Century Gothic" w:hAnsi="Century Gothic"/>
          <w:bCs/>
          <w:i/>
          <w:iCs/>
          <w:sz w:val="18"/>
          <w:szCs w:val="18"/>
        </w:rPr>
        <w:t xml:space="preserve"> </w:t>
      </w:r>
      <w:r w:rsidRPr="00CC3126">
        <w:rPr>
          <w:rFonts w:ascii="Century Gothic" w:hAnsi="Century Gothic"/>
          <w:bCs/>
          <w:i/>
          <w:iCs/>
          <w:sz w:val="18"/>
          <w:szCs w:val="18"/>
        </w:rPr>
        <w:t xml:space="preserve"> seront réservés)</w:t>
      </w:r>
    </w:p>
    <w:p w:rsidR="00660E57" w:rsidRPr="00B479A0" w:rsidRDefault="00660E57" w:rsidP="00660E57">
      <w:pPr>
        <w:pBdr>
          <w:top w:val="single" w:sz="4" w:space="1" w:color="auto"/>
          <w:left w:val="single" w:sz="4" w:space="4" w:color="auto"/>
          <w:bottom w:val="single" w:sz="4" w:space="1" w:color="auto"/>
          <w:right w:val="single" w:sz="4" w:space="4" w:color="auto"/>
        </w:pBdr>
        <w:jc w:val="center"/>
        <w:rPr>
          <w:rFonts w:ascii="Century Gothic" w:hAnsi="Century Gothic"/>
          <w:b/>
          <w:bCs/>
          <w:i/>
          <w:iCs/>
          <w:sz w:val="20"/>
          <w:szCs w:val="20"/>
        </w:rPr>
      </w:pPr>
      <w:r>
        <w:rPr>
          <w:rFonts w:ascii="Century Gothic" w:hAnsi="Century Gothic"/>
          <w:b/>
          <w:bCs/>
          <w:i/>
          <w:iCs/>
          <w:sz w:val="20"/>
          <w:szCs w:val="20"/>
        </w:rPr>
        <w:t>Montant total de l’inscription</w:t>
      </w:r>
      <w:r w:rsidRPr="00B479A0">
        <w:rPr>
          <w:rFonts w:ascii="Century Gothic" w:hAnsi="Century Gothic"/>
          <w:b/>
          <w:bCs/>
          <w:i/>
          <w:iCs/>
          <w:sz w:val="20"/>
          <w:szCs w:val="20"/>
        </w:rPr>
        <w:t xml:space="preserve"> : ………….. </w:t>
      </w:r>
      <w:r>
        <w:rPr>
          <w:rFonts w:ascii="Century Gothic" w:hAnsi="Century Gothic"/>
          <w:b/>
          <w:bCs/>
          <w:i/>
          <w:iCs/>
          <w:sz w:val="20"/>
          <w:szCs w:val="20"/>
        </w:rPr>
        <w:t>€</w:t>
      </w:r>
    </w:p>
    <w:p w:rsidR="00660E57" w:rsidRPr="00CC3126" w:rsidRDefault="00660E57" w:rsidP="00660E57">
      <w:pPr>
        <w:pBdr>
          <w:top w:val="single" w:sz="4" w:space="1" w:color="auto"/>
          <w:left w:val="single" w:sz="4" w:space="4" w:color="auto"/>
          <w:bottom w:val="single" w:sz="4" w:space="1" w:color="auto"/>
          <w:right w:val="single" w:sz="4" w:space="4" w:color="auto"/>
        </w:pBdr>
        <w:jc w:val="center"/>
        <w:rPr>
          <w:rFonts w:ascii="Century Gothic" w:hAnsi="Century Gothic"/>
          <w:b/>
          <w:bCs/>
          <w:i/>
          <w:iCs/>
          <w:sz w:val="16"/>
          <w:szCs w:val="16"/>
        </w:rPr>
      </w:pPr>
    </w:p>
    <w:p w:rsidR="00660E57" w:rsidRPr="003F19F6" w:rsidRDefault="00660E57" w:rsidP="00660E57">
      <w:pPr>
        <w:pBdr>
          <w:top w:val="single" w:sz="4" w:space="1" w:color="auto"/>
          <w:left w:val="single" w:sz="4" w:space="4" w:color="auto"/>
          <w:bottom w:val="single" w:sz="4" w:space="1" w:color="auto"/>
          <w:right w:val="single" w:sz="4" w:space="4" w:color="auto"/>
        </w:pBdr>
        <w:jc w:val="center"/>
        <w:rPr>
          <w:rFonts w:ascii="Century Gothic" w:hAnsi="Century Gothic"/>
          <w:b/>
          <w:bCs/>
          <w:i/>
          <w:iCs/>
        </w:rPr>
      </w:pPr>
      <w:r w:rsidRPr="003F19F6">
        <w:rPr>
          <w:rFonts w:ascii="Century Gothic" w:hAnsi="Century Gothic"/>
          <w:b/>
          <w:bCs/>
          <w:i/>
          <w:iCs/>
        </w:rPr>
        <w:t xml:space="preserve">Joindre </w:t>
      </w:r>
      <w:r>
        <w:rPr>
          <w:rFonts w:ascii="Century Gothic" w:hAnsi="Century Gothic"/>
          <w:b/>
          <w:bCs/>
          <w:i/>
          <w:iCs/>
        </w:rPr>
        <w:t xml:space="preserve">votre </w:t>
      </w:r>
      <w:r w:rsidRPr="003F19F6">
        <w:rPr>
          <w:rFonts w:ascii="Century Gothic" w:hAnsi="Century Gothic"/>
          <w:b/>
          <w:bCs/>
          <w:i/>
          <w:iCs/>
        </w:rPr>
        <w:t>règlement par chèque à l’ordre de Passion TT78</w:t>
      </w:r>
    </w:p>
    <w:p w:rsidR="00660E57" w:rsidRDefault="00660E57" w:rsidP="00660E57">
      <w:pPr>
        <w:pBdr>
          <w:top w:val="single" w:sz="4" w:space="1" w:color="auto"/>
          <w:left w:val="single" w:sz="4" w:space="4" w:color="auto"/>
          <w:bottom w:val="single" w:sz="4" w:space="1" w:color="auto"/>
          <w:right w:val="single" w:sz="4" w:space="4" w:color="auto"/>
        </w:pBdr>
        <w:jc w:val="center"/>
        <w:rPr>
          <w:rFonts w:ascii="Century Gothic" w:hAnsi="Century Gothic"/>
          <w:b/>
          <w:bCs/>
          <w:i/>
          <w:iCs/>
          <w:sz w:val="32"/>
          <w:szCs w:val="32"/>
          <w:u w:val="single"/>
        </w:rPr>
      </w:pPr>
      <w:r w:rsidRPr="00B479A0">
        <w:rPr>
          <w:rFonts w:ascii="Century Gothic" w:hAnsi="Century Gothic"/>
          <w:b/>
          <w:bCs/>
          <w:i/>
          <w:iCs/>
          <w:sz w:val="32"/>
          <w:szCs w:val="32"/>
          <w:u w:val="single"/>
        </w:rPr>
        <w:t>avant le lun</w:t>
      </w:r>
      <w:r>
        <w:rPr>
          <w:rFonts w:ascii="Century Gothic" w:hAnsi="Century Gothic"/>
          <w:b/>
          <w:bCs/>
          <w:i/>
          <w:iCs/>
          <w:sz w:val="32"/>
          <w:szCs w:val="32"/>
          <w:u w:val="single"/>
        </w:rPr>
        <w:t>d</w:t>
      </w:r>
      <w:r w:rsidRPr="00B479A0">
        <w:rPr>
          <w:rFonts w:ascii="Century Gothic" w:hAnsi="Century Gothic"/>
          <w:b/>
          <w:bCs/>
          <w:i/>
          <w:iCs/>
          <w:sz w:val="32"/>
          <w:szCs w:val="32"/>
          <w:u w:val="single"/>
        </w:rPr>
        <w:t>i 31 octobre</w:t>
      </w:r>
    </w:p>
    <w:p w:rsidR="00660E57" w:rsidRPr="00B479A0" w:rsidRDefault="00660E57" w:rsidP="00660E57">
      <w:pPr>
        <w:pBdr>
          <w:top w:val="single" w:sz="4" w:space="1" w:color="auto"/>
          <w:left w:val="single" w:sz="4" w:space="4" w:color="auto"/>
          <w:bottom w:val="single" w:sz="4" w:space="1" w:color="auto"/>
          <w:right w:val="single" w:sz="4" w:space="4" w:color="auto"/>
        </w:pBdr>
        <w:jc w:val="center"/>
        <w:rPr>
          <w:rFonts w:ascii="Century Gothic" w:hAnsi="Century Gothic"/>
          <w:b/>
          <w:bCs/>
          <w:i/>
          <w:iCs/>
          <w:sz w:val="16"/>
          <w:szCs w:val="16"/>
          <w:u w:val="single"/>
        </w:rPr>
      </w:pPr>
    </w:p>
    <w:p w:rsidR="00660E57" w:rsidRDefault="00660E57" w:rsidP="00660E57">
      <w:pPr>
        <w:pBdr>
          <w:top w:val="single" w:sz="4" w:space="1" w:color="auto"/>
          <w:left w:val="single" w:sz="4" w:space="4" w:color="auto"/>
          <w:bottom w:val="single" w:sz="4" w:space="1" w:color="auto"/>
          <w:right w:val="single" w:sz="4" w:space="4" w:color="auto"/>
        </w:pBdr>
        <w:jc w:val="center"/>
        <w:rPr>
          <w:rFonts w:ascii="Century Gothic" w:hAnsi="Century Gothic"/>
          <w:b/>
          <w:bCs/>
          <w:i/>
          <w:iCs/>
        </w:rPr>
      </w:pPr>
      <w:r w:rsidRPr="00B479A0">
        <w:rPr>
          <w:rFonts w:ascii="Century Gothic" w:hAnsi="Century Gothic"/>
          <w:b/>
          <w:bCs/>
          <w:i/>
          <w:iCs/>
        </w:rPr>
        <w:t>Bulletin à retourner à :</w:t>
      </w:r>
    </w:p>
    <w:p w:rsidR="00660E57" w:rsidRPr="00B479A0" w:rsidRDefault="00660E57" w:rsidP="00660E57">
      <w:pPr>
        <w:pBdr>
          <w:top w:val="single" w:sz="4" w:space="1" w:color="auto"/>
          <w:left w:val="single" w:sz="4" w:space="4" w:color="auto"/>
          <w:bottom w:val="single" w:sz="4" w:space="1" w:color="auto"/>
          <w:right w:val="single" w:sz="4" w:space="4" w:color="auto"/>
        </w:pBdr>
        <w:jc w:val="center"/>
        <w:rPr>
          <w:rFonts w:ascii="Century Gothic" w:hAnsi="Century Gothic"/>
          <w:b/>
          <w:bCs/>
          <w:i/>
          <w:iCs/>
        </w:rPr>
      </w:pPr>
      <w:r w:rsidRPr="00B479A0">
        <w:rPr>
          <w:rFonts w:ascii="Century Gothic" w:hAnsi="Century Gothic"/>
          <w:b/>
          <w:bCs/>
          <w:i/>
          <w:iCs/>
        </w:rPr>
        <w:t xml:space="preserve">Olivier QUENOLLE  37 rue </w:t>
      </w:r>
      <w:proofErr w:type="spellStart"/>
      <w:r w:rsidRPr="00B479A0">
        <w:rPr>
          <w:rFonts w:ascii="Century Gothic" w:hAnsi="Century Gothic"/>
          <w:b/>
          <w:bCs/>
          <w:i/>
          <w:iCs/>
        </w:rPr>
        <w:t>Pdt</w:t>
      </w:r>
      <w:proofErr w:type="spellEnd"/>
      <w:r w:rsidRPr="00B479A0">
        <w:rPr>
          <w:rFonts w:ascii="Century Gothic" w:hAnsi="Century Gothic"/>
          <w:b/>
          <w:bCs/>
          <w:i/>
          <w:iCs/>
        </w:rPr>
        <w:t xml:space="preserve"> Wilson 78230 Le Pecq</w:t>
      </w:r>
    </w:p>
    <w:p w:rsidR="00660E57" w:rsidRPr="003F19F6" w:rsidRDefault="00660E57" w:rsidP="00660E57">
      <w:pPr>
        <w:rPr>
          <w:b/>
          <w:bCs/>
          <w:i/>
          <w:iCs/>
          <w:sz w:val="16"/>
          <w:szCs w:val="16"/>
        </w:rPr>
      </w:pPr>
    </w:p>
    <w:p w:rsidR="00660E57" w:rsidRPr="00B479A0" w:rsidRDefault="00660E57" w:rsidP="00660E57">
      <w:pPr>
        <w:rPr>
          <w:sz w:val="18"/>
          <w:szCs w:val="18"/>
        </w:rPr>
      </w:pPr>
    </w:p>
    <w:p w:rsidR="00660E57" w:rsidRPr="00B479A0" w:rsidRDefault="00660E57" w:rsidP="00660E57">
      <w:pPr>
        <w:jc w:val="both"/>
        <w:rPr>
          <w:rFonts w:ascii="Century Gothic" w:hAnsi="Century Gothic"/>
          <w:bCs/>
          <w:i/>
          <w:iCs/>
          <w:sz w:val="18"/>
          <w:szCs w:val="18"/>
        </w:rPr>
      </w:pPr>
      <w:r w:rsidRPr="00B479A0">
        <w:rPr>
          <w:rFonts w:ascii="Century Gothic" w:hAnsi="Century Gothic"/>
          <w:bCs/>
          <w:i/>
          <w:iCs/>
          <w:sz w:val="18"/>
          <w:szCs w:val="18"/>
        </w:rPr>
        <w:t>Le soussigné, reconnaît avoir pris connaissance du règlement*, déclare en accepter les termes, et s’engage à le respecter. Les participants resteront responsables des accidents qui pourront leurs survenir personnellement et devront, s’ils le jugent opportun, contacter pour eux-mêmes à ce sujet les assurances nécessaires. Il est rappelé aux participants que leur matériel est placé sous leur entière responsabilité durant toute la manifestation. Ils doivent notamment en assurer la surveillance et ne pourront en aucun cas invoquer la responsabilité de l’organisateur en cas de vol ou dégradation.</w:t>
      </w:r>
    </w:p>
    <w:p w:rsidR="00660E57" w:rsidRPr="00930634" w:rsidRDefault="00660E57" w:rsidP="00660E57">
      <w:pPr>
        <w:rPr>
          <w:rFonts w:ascii="Century Gothic" w:hAnsi="Century Gothic"/>
          <w:b/>
          <w:bCs/>
          <w:i/>
          <w:iCs/>
          <w:sz w:val="22"/>
          <w:szCs w:val="22"/>
        </w:rPr>
      </w:pPr>
    </w:p>
    <w:p w:rsidR="00660E57" w:rsidRDefault="00660E57" w:rsidP="00660E57">
      <w:pPr>
        <w:pBdr>
          <w:top w:val="single" w:sz="4" w:space="2" w:color="auto"/>
          <w:left w:val="single" w:sz="4" w:space="4" w:color="auto"/>
          <w:bottom w:val="single" w:sz="4" w:space="1" w:color="auto"/>
          <w:right w:val="single" w:sz="4" w:space="0" w:color="auto"/>
        </w:pBdr>
        <w:rPr>
          <w:b/>
          <w:i/>
          <w:sz w:val="20"/>
          <w:szCs w:val="20"/>
        </w:rPr>
      </w:pPr>
      <w:r>
        <w:rPr>
          <w:b/>
          <w:i/>
          <w:sz w:val="20"/>
          <w:szCs w:val="20"/>
        </w:rPr>
        <w:t xml:space="preserve">  Tous les participants seront </w:t>
      </w:r>
      <w:r w:rsidRPr="00C65913">
        <w:rPr>
          <w:b/>
          <w:i/>
          <w:sz w:val="20"/>
          <w:szCs w:val="20"/>
        </w:rPr>
        <w:t xml:space="preserve">t couverts par une </w:t>
      </w:r>
      <w:r>
        <w:rPr>
          <w:b/>
          <w:i/>
          <w:sz w:val="20"/>
          <w:szCs w:val="20"/>
        </w:rPr>
        <w:t>assurance  souscrite</w:t>
      </w:r>
      <w:r w:rsidRPr="00C65913">
        <w:rPr>
          <w:b/>
          <w:i/>
          <w:sz w:val="20"/>
          <w:szCs w:val="20"/>
        </w:rPr>
        <w:t xml:space="preserve"> auprès </w:t>
      </w:r>
      <w:r>
        <w:rPr>
          <w:b/>
          <w:i/>
          <w:sz w:val="20"/>
          <w:szCs w:val="20"/>
        </w:rPr>
        <w:t xml:space="preserve">de SAS Assurances </w:t>
      </w:r>
      <w:proofErr w:type="spellStart"/>
      <w:r>
        <w:rPr>
          <w:b/>
          <w:i/>
          <w:sz w:val="20"/>
          <w:szCs w:val="20"/>
        </w:rPr>
        <w:t>Lestienne</w:t>
      </w:r>
      <w:proofErr w:type="spellEnd"/>
      <w:r>
        <w:rPr>
          <w:b/>
          <w:i/>
          <w:sz w:val="20"/>
          <w:szCs w:val="20"/>
        </w:rPr>
        <w:t xml:space="preserve">  pour les garanties  </w:t>
      </w:r>
      <w:r w:rsidRPr="00C65913">
        <w:rPr>
          <w:b/>
          <w:i/>
          <w:sz w:val="20"/>
          <w:szCs w:val="20"/>
        </w:rPr>
        <w:t>s</w:t>
      </w:r>
      <w:r>
        <w:rPr>
          <w:b/>
          <w:i/>
          <w:sz w:val="20"/>
          <w:szCs w:val="20"/>
        </w:rPr>
        <w:t>uivantes : Garantie  Décès accidentel: 10 0</w:t>
      </w:r>
      <w:r w:rsidRPr="00C65913">
        <w:rPr>
          <w:b/>
          <w:i/>
          <w:sz w:val="20"/>
          <w:szCs w:val="20"/>
        </w:rPr>
        <w:t>00 €    I.P.P</w:t>
      </w:r>
      <w:r>
        <w:rPr>
          <w:b/>
          <w:i/>
          <w:sz w:val="20"/>
          <w:szCs w:val="20"/>
        </w:rPr>
        <w:t xml:space="preserve"> : 25 000 €.  Frais médicaux suite accident : 1 500 €. </w:t>
      </w:r>
    </w:p>
    <w:p w:rsidR="00660E57" w:rsidRPr="00C65913" w:rsidRDefault="00660E57" w:rsidP="00660E57">
      <w:pPr>
        <w:pBdr>
          <w:top w:val="single" w:sz="4" w:space="2" w:color="auto"/>
          <w:left w:val="single" w:sz="4" w:space="4" w:color="auto"/>
          <w:bottom w:val="single" w:sz="4" w:space="1" w:color="auto"/>
          <w:right w:val="single" w:sz="4" w:space="0" w:color="auto"/>
        </w:pBdr>
        <w:rPr>
          <w:b/>
          <w:i/>
          <w:sz w:val="20"/>
          <w:szCs w:val="20"/>
        </w:rPr>
      </w:pPr>
      <w:r>
        <w:rPr>
          <w:b/>
          <w:i/>
          <w:sz w:val="20"/>
          <w:szCs w:val="20"/>
        </w:rPr>
        <w:t xml:space="preserve"> Les  participants qui  considèrent</w:t>
      </w:r>
      <w:r w:rsidRPr="00C65913">
        <w:rPr>
          <w:b/>
          <w:i/>
          <w:sz w:val="20"/>
          <w:szCs w:val="20"/>
        </w:rPr>
        <w:t xml:space="preserve"> cette couverture insuffisante doivent souscrire des garanties complémentaires auprès d’un assureur de  leur choix.</w:t>
      </w:r>
    </w:p>
    <w:p w:rsidR="00660E57" w:rsidRPr="00DA5B73" w:rsidRDefault="00660E57" w:rsidP="00660E57">
      <w:pPr>
        <w:tabs>
          <w:tab w:val="left" w:pos="5400"/>
        </w:tabs>
        <w:rPr>
          <w:rFonts w:ascii="Century Gothic" w:hAnsi="Century Gothic"/>
          <w:i/>
          <w:sz w:val="20"/>
          <w:szCs w:val="20"/>
        </w:rPr>
      </w:pPr>
    </w:p>
    <w:p w:rsidR="00660E57" w:rsidRPr="00B479A0" w:rsidRDefault="00660E57" w:rsidP="00660E57">
      <w:pPr>
        <w:tabs>
          <w:tab w:val="left" w:pos="5400"/>
        </w:tabs>
        <w:jc w:val="both"/>
        <w:rPr>
          <w:rFonts w:ascii="Century Gothic" w:hAnsi="Century Gothic"/>
          <w:i/>
          <w:sz w:val="18"/>
          <w:szCs w:val="18"/>
        </w:rPr>
      </w:pPr>
      <w:r w:rsidRPr="00B479A0">
        <w:rPr>
          <w:rFonts w:ascii="Century Gothic" w:hAnsi="Century Gothic"/>
          <w:b/>
          <w:i/>
          <w:sz w:val="18"/>
          <w:szCs w:val="18"/>
        </w:rPr>
        <w:t>Conditions de participation*</w:t>
      </w:r>
      <w:r w:rsidRPr="00B479A0">
        <w:rPr>
          <w:rFonts w:ascii="Century Gothic" w:hAnsi="Century Gothic"/>
          <w:i/>
          <w:sz w:val="18"/>
          <w:szCs w:val="18"/>
        </w:rPr>
        <w:t> : </w:t>
      </w:r>
      <w:r w:rsidRPr="00B479A0">
        <w:rPr>
          <w:rFonts w:ascii="Century Gothic" w:hAnsi="Century Gothic"/>
          <w:b/>
          <w:i/>
          <w:sz w:val="18"/>
          <w:szCs w:val="18"/>
        </w:rPr>
        <w:t>moto assurée</w:t>
      </w:r>
      <w:r w:rsidRPr="00B479A0">
        <w:rPr>
          <w:rFonts w:ascii="Century Gothic" w:hAnsi="Century Gothic"/>
          <w:i/>
          <w:sz w:val="18"/>
          <w:szCs w:val="18"/>
        </w:rPr>
        <w:t xml:space="preserve"> (carte verte à présenter impérativement à l’accueil administratif),  casque homologué, maillot manches longues et pantalon long, bottes, gants, protection </w:t>
      </w:r>
      <w:proofErr w:type="spellStart"/>
      <w:r w:rsidRPr="00B479A0">
        <w:rPr>
          <w:rFonts w:ascii="Century Gothic" w:hAnsi="Century Gothic"/>
          <w:i/>
          <w:sz w:val="18"/>
          <w:szCs w:val="18"/>
        </w:rPr>
        <w:t>dorso</w:t>
      </w:r>
      <w:proofErr w:type="spellEnd"/>
      <w:r w:rsidRPr="00B479A0">
        <w:rPr>
          <w:rFonts w:ascii="Century Gothic" w:hAnsi="Century Gothic"/>
          <w:i/>
          <w:sz w:val="18"/>
          <w:szCs w:val="18"/>
        </w:rPr>
        <w:t>-ventrale pour les mineurs. Moto  conforme au règlement  fédéral..</w:t>
      </w:r>
    </w:p>
    <w:p w:rsidR="00660E57" w:rsidRPr="00B479A0" w:rsidRDefault="00660E57" w:rsidP="00660E57">
      <w:pPr>
        <w:tabs>
          <w:tab w:val="left" w:pos="5400"/>
        </w:tabs>
        <w:jc w:val="both"/>
        <w:rPr>
          <w:rFonts w:ascii="Century Gothic" w:hAnsi="Century Gothic"/>
          <w:i/>
          <w:sz w:val="18"/>
          <w:szCs w:val="18"/>
        </w:rPr>
      </w:pPr>
      <w:r w:rsidRPr="00B479A0">
        <w:rPr>
          <w:rFonts w:ascii="Century Gothic" w:hAnsi="Century Gothic"/>
          <w:i/>
          <w:sz w:val="18"/>
          <w:szCs w:val="18"/>
        </w:rPr>
        <w:t xml:space="preserve">Exclusion en cas de non-respect de l’interzone fléchée, dégradation du site et détritus jetés à terre. </w:t>
      </w:r>
    </w:p>
    <w:p w:rsidR="00660E57" w:rsidRPr="00E705CB" w:rsidRDefault="00660E57" w:rsidP="00660E57">
      <w:pPr>
        <w:rPr>
          <w:b/>
          <w:bCs/>
          <w:i/>
          <w:iCs/>
          <w:sz w:val="20"/>
          <w:szCs w:val="20"/>
        </w:rPr>
      </w:pPr>
    </w:p>
    <w:p w:rsidR="00660E57" w:rsidRPr="00FA6434" w:rsidRDefault="00660E57" w:rsidP="00660E57">
      <w:pPr>
        <w:rPr>
          <w:rFonts w:ascii="Century Gothic" w:hAnsi="Century Gothic"/>
          <w:bCs/>
          <w:i/>
          <w:iCs/>
          <w:sz w:val="20"/>
          <w:szCs w:val="20"/>
        </w:rPr>
      </w:pPr>
      <w:r w:rsidRPr="00FA6434">
        <w:rPr>
          <w:rFonts w:ascii="Century Gothic" w:hAnsi="Century Gothic"/>
          <w:bCs/>
          <w:i/>
          <w:iCs/>
          <w:sz w:val="20"/>
          <w:szCs w:val="20"/>
        </w:rPr>
        <w:t>Fait à                                          le    /    /2016    Signature :</w:t>
      </w:r>
    </w:p>
    <w:p w:rsidR="004806A3" w:rsidRDefault="004806A3"/>
    <w:sectPr w:rsidR="004806A3" w:rsidSect="004806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3"/>
  <w:proofState w:spelling="clean"/>
  <w:defaultTabStop w:val="708"/>
  <w:hyphenationZone w:val="425"/>
  <w:characterSpacingControl w:val="doNotCompress"/>
  <w:compat/>
  <w:rsids>
    <w:rsidRoot w:val="00660E57"/>
    <w:rsid w:val="004806A3"/>
    <w:rsid w:val="00660E5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E5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1752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BLIGNY</dc:creator>
  <cp:lastModifiedBy>Bruno BLIGNY</cp:lastModifiedBy>
  <cp:revision>1</cp:revision>
  <dcterms:created xsi:type="dcterms:W3CDTF">2016-10-24T21:45:00Z</dcterms:created>
  <dcterms:modified xsi:type="dcterms:W3CDTF">2016-10-24T21:46:00Z</dcterms:modified>
</cp:coreProperties>
</file>